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52" w:rsidRDefault="00051152" w:rsidP="00051152">
      <w:r>
        <w:t xml:space="preserve">Tessa </w:t>
      </w:r>
      <w:proofErr w:type="spellStart"/>
      <w:r>
        <w:t>LeSage</w:t>
      </w:r>
      <w:proofErr w:type="spellEnd"/>
      <w:r>
        <w:t xml:space="preserve">, MPA, LEED AP BD+C is on the Southwest Florida Community Foundation team as director of social innovation and sustainability. </w:t>
      </w:r>
      <w:proofErr w:type="spellStart"/>
      <w:r>
        <w:t>LeSage</w:t>
      </w:r>
      <w:proofErr w:type="spellEnd"/>
      <w:r>
        <w:t xml:space="preserve"> formerly served as sustainability programs manager for Lee County. Prior to joining Lee County, </w:t>
      </w:r>
      <w:proofErr w:type="spellStart"/>
      <w:r>
        <w:t>LeSage</w:t>
      </w:r>
      <w:proofErr w:type="spellEnd"/>
      <w:r>
        <w:t xml:space="preserve"> worked for a local nonprofit organization developing and implementing policies to address a variety of community challenges, including mental health, substance abuse and criminal justice issues. She earned a bachelor’s degree from Boston College, and a Masters of Public Administration degree from Florida Gulf Coast University, and is a Leadership in Energy and Environmental Design Accredited Professional (LEED AP). During 2011, she was recognized as one of Southwest Florida’s accomplished young leaders, receiving </w:t>
      </w:r>
      <w:proofErr w:type="spellStart"/>
      <w:r>
        <w:t>Gulfshore</w:t>
      </w:r>
      <w:proofErr w:type="spellEnd"/>
      <w:r>
        <w:t xml:space="preserve"> Business’ ‘40 Under Forty’ award, and received the Urban Land Institute’s Trailblazer Award. In 2016, she was awarded the Women </w:t>
      </w:r>
      <w:proofErr w:type="gramStart"/>
      <w:r>
        <w:t>In</w:t>
      </w:r>
      <w:proofErr w:type="gramEnd"/>
      <w:r>
        <w:t xml:space="preserve"> Business APEX Award.</w:t>
      </w:r>
    </w:p>
    <w:p w:rsidR="002E7241" w:rsidRDefault="002E7241">
      <w:bookmarkStart w:id="0" w:name="_GoBack"/>
      <w:bookmarkEnd w:id="0"/>
    </w:p>
    <w:sectPr w:rsidR="002E7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52"/>
    <w:rsid w:val="00051152"/>
    <w:rsid w:val="002E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B8D0D-78A5-4260-A105-43E4A907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15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3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FGCU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Demers, Dr. Nora</dc:creator>
  <cp:keywords/>
  <dc:description/>
  <cp:lastModifiedBy>Demers, Dr. Nora</cp:lastModifiedBy>
  <cp:revision>1</cp:revision>
  <dcterms:created xsi:type="dcterms:W3CDTF">2016-11-28T16:12:00Z</dcterms:created>
  <dcterms:modified xsi:type="dcterms:W3CDTF">2016-11-28T16:12:00Z</dcterms:modified>
</cp:coreProperties>
</file>