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2195"/>
        <w:gridCol w:w="2503"/>
        <w:gridCol w:w="2430"/>
        <w:gridCol w:w="2430"/>
        <w:gridCol w:w="2520"/>
        <w:gridCol w:w="2340"/>
      </w:tblGrid>
      <w:tr w:rsidR="00006EB5" w:rsidTr="00DC183D">
        <w:tc>
          <w:tcPr>
            <w:tcW w:w="2195" w:type="dxa"/>
            <w:vAlign w:val="center"/>
          </w:tcPr>
          <w:p w:rsidR="00006EB5" w:rsidRPr="009D633B" w:rsidRDefault="009D633B">
            <w:pPr>
              <w:rPr>
                <w:b/>
              </w:rPr>
            </w:pPr>
            <w:r w:rsidRPr="009D633B">
              <w:rPr>
                <w:b/>
              </w:rPr>
              <w:t xml:space="preserve">Type of Insurance </w:t>
            </w:r>
          </w:p>
        </w:tc>
        <w:tc>
          <w:tcPr>
            <w:tcW w:w="2503" w:type="dxa"/>
            <w:vAlign w:val="center"/>
          </w:tcPr>
          <w:p w:rsidR="00006EB5" w:rsidRPr="00FA1A4C" w:rsidRDefault="00006EB5">
            <w:pPr>
              <w:rPr>
                <w:b/>
              </w:rPr>
            </w:pPr>
            <w:r w:rsidRPr="00FA1A4C">
              <w:rPr>
                <w:b/>
              </w:rPr>
              <w:t>Independent  Contractor /Consultant - Individual</w:t>
            </w:r>
            <w:bookmarkStart w:id="0" w:name="_GoBack"/>
            <w:bookmarkEnd w:id="0"/>
          </w:p>
        </w:tc>
        <w:tc>
          <w:tcPr>
            <w:tcW w:w="2430" w:type="dxa"/>
            <w:vAlign w:val="center"/>
          </w:tcPr>
          <w:p w:rsidR="00006EB5" w:rsidRPr="00FA1A4C" w:rsidRDefault="00006EB5" w:rsidP="00AD6BBE">
            <w:pPr>
              <w:rPr>
                <w:b/>
              </w:rPr>
            </w:pPr>
            <w:r w:rsidRPr="00FA1A4C">
              <w:rPr>
                <w:b/>
              </w:rPr>
              <w:t xml:space="preserve">Independent Contractor/Consultant – Corporation </w:t>
            </w:r>
            <w:r w:rsidRPr="00847601">
              <w:rPr>
                <w:b/>
                <w:color w:val="8064A2" w:themeColor="accent4"/>
              </w:rPr>
              <w:t>(c)</w:t>
            </w:r>
          </w:p>
        </w:tc>
        <w:tc>
          <w:tcPr>
            <w:tcW w:w="2430" w:type="dxa"/>
            <w:vAlign w:val="center"/>
          </w:tcPr>
          <w:p w:rsidR="00006EB5" w:rsidRPr="00FA1A4C" w:rsidRDefault="00006EB5" w:rsidP="0049431C">
            <w:pPr>
              <w:rPr>
                <w:b/>
              </w:rPr>
            </w:pPr>
            <w:r w:rsidRPr="00FA1A4C">
              <w:rPr>
                <w:b/>
              </w:rPr>
              <w:t xml:space="preserve">General Contractor </w:t>
            </w:r>
          </w:p>
        </w:tc>
        <w:tc>
          <w:tcPr>
            <w:tcW w:w="2520" w:type="dxa"/>
            <w:vAlign w:val="center"/>
          </w:tcPr>
          <w:p w:rsidR="00006EB5" w:rsidRPr="00FA1A4C" w:rsidRDefault="00006EB5" w:rsidP="00E008BC">
            <w:pPr>
              <w:rPr>
                <w:b/>
              </w:rPr>
            </w:pPr>
            <w:r w:rsidRPr="00FA1A4C">
              <w:rPr>
                <w:b/>
              </w:rPr>
              <w:t xml:space="preserve">Trade Contractor </w:t>
            </w:r>
            <w:r w:rsidRPr="00847601">
              <w:rPr>
                <w:b/>
                <w:color w:val="00B050"/>
              </w:rPr>
              <w:t>(d)</w:t>
            </w:r>
          </w:p>
        </w:tc>
        <w:tc>
          <w:tcPr>
            <w:tcW w:w="2340" w:type="dxa"/>
            <w:vAlign w:val="center"/>
          </w:tcPr>
          <w:p w:rsidR="00006EB5" w:rsidRPr="00FA1A4C" w:rsidRDefault="00006EB5" w:rsidP="00AD6BBE">
            <w:pPr>
              <w:rPr>
                <w:b/>
              </w:rPr>
            </w:pPr>
            <w:r w:rsidRPr="00FA1A4C">
              <w:rPr>
                <w:b/>
              </w:rPr>
              <w:t xml:space="preserve">Specialty Contractor- High Risk Exposure </w:t>
            </w:r>
            <w:r w:rsidRPr="00847601">
              <w:rPr>
                <w:b/>
                <w:color w:val="948A54" w:themeColor="background2" w:themeShade="80"/>
              </w:rPr>
              <w:t>(</w:t>
            </w:r>
            <w:r w:rsidR="00E008BC" w:rsidRPr="00847601">
              <w:rPr>
                <w:b/>
                <w:color w:val="948A54" w:themeColor="background2" w:themeShade="80"/>
              </w:rPr>
              <w:t>e</w:t>
            </w:r>
            <w:r w:rsidRPr="00847601">
              <w:rPr>
                <w:b/>
                <w:color w:val="948A54" w:themeColor="background2" w:themeShade="80"/>
              </w:rPr>
              <w:t>)</w:t>
            </w:r>
          </w:p>
        </w:tc>
      </w:tr>
      <w:tr w:rsidR="00006EB5" w:rsidTr="00DC183D">
        <w:tc>
          <w:tcPr>
            <w:tcW w:w="2195" w:type="dxa"/>
            <w:vAlign w:val="center"/>
          </w:tcPr>
          <w:p w:rsidR="00006EB5" w:rsidRPr="00FA1A4C" w:rsidRDefault="00006EB5" w:rsidP="00847601">
            <w:pPr>
              <w:rPr>
                <w:b/>
              </w:rPr>
            </w:pPr>
            <w:r w:rsidRPr="00FA1A4C">
              <w:rPr>
                <w:b/>
              </w:rPr>
              <w:t xml:space="preserve">Commercial General Liability </w:t>
            </w:r>
            <w:r w:rsidRPr="00847601">
              <w:rPr>
                <w:b/>
                <w:color w:val="1F497D" w:themeColor="text2"/>
              </w:rPr>
              <w:t>(b)</w:t>
            </w:r>
            <w:r w:rsidRPr="00DC183D">
              <w:rPr>
                <w:b/>
                <w:color w:val="FF0000"/>
              </w:rPr>
              <w:t xml:space="preserve"> </w:t>
            </w:r>
            <w:r w:rsidRPr="00847601">
              <w:rPr>
                <w:b/>
                <w:color w:val="E36C0A" w:themeColor="accent6" w:themeShade="BF"/>
              </w:rPr>
              <w:t>(</w:t>
            </w:r>
            <w:r w:rsidR="00847601">
              <w:rPr>
                <w:b/>
                <w:color w:val="E36C0A" w:themeColor="accent6" w:themeShade="BF"/>
              </w:rPr>
              <w:t>F</w:t>
            </w:r>
            <w:r w:rsidRPr="00847601">
              <w:rPr>
                <w:b/>
                <w:color w:val="E36C0A" w:themeColor="accent6" w:themeShade="BF"/>
              </w:rPr>
              <w:t>)</w:t>
            </w:r>
          </w:p>
        </w:tc>
        <w:tc>
          <w:tcPr>
            <w:tcW w:w="2503" w:type="dxa"/>
            <w:vAlign w:val="center"/>
          </w:tcPr>
          <w:p w:rsidR="00006EB5" w:rsidRDefault="00006EB5" w:rsidP="00006EB5">
            <w:r>
              <w:t>$1,000,000 per occurrence combined single limit for property damage/personal and /or advertising injury.</w:t>
            </w:r>
          </w:p>
        </w:tc>
        <w:tc>
          <w:tcPr>
            <w:tcW w:w="2430" w:type="dxa"/>
            <w:vAlign w:val="center"/>
          </w:tcPr>
          <w:p w:rsidR="00006EB5" w:rsidRDefault="00006EB5" w:rsidP="00006EB5">
            <w:r>
              <w:t>$1,000,000 per occurrence/$2,000,000 aggregate combined single limit for property damage/personal and/or advertising injury and medical expense.</w:t>
            </w:r>
          </w:p>
        </w:tc>
        <w:tc>
          <w:tcPr>
            <w:tcW w:w="2430" w:type="dxa"/>
            <w:vAlign w:val="center"/>
          </w:tcPr>
          <w:p w:rsidR="00006EB5" w:rsidRDefault="00006EB5" w:rsidP="0049431C">
            <w:r>
              <w:t>$1,000,000 per occurrence/$2,000,000 aggregate combined single limit for property damage/personal and/or advertis</w:t>
            </w:r>
            <w:r w:rsidR="00DC183D">
              <w:t>ing injury and medical expense.</w:t>
            </w:r>
          </w:p>
        </w:tc>
        <w:tc>
          <w:tcPr>
            <w:tcW w:w="2520" w:type="dxa"/>
            <w:vAlign w:val="center"/>
          </w:tcPr>
          <w:p w:rsidR="00006EB5" w:rsidRDefault="00006EB5" w:rsidP="0049431C">
            <w:r>
              <w:t>$1,000,000 per occurrence/$2,000,000 aggregate combined single limit for property damage/personal and/or advertising injury and medical expense.</w:t>
            </w:r>
          </w:p>
        </w:tc>
        <w:tc>
          <w:tcPr>
            <w:tcW w:w="2340" w:type="dxa"/>
            <w:vAlign w:val="center"/>
          </w:tcPr>
          <w:p w:rsidR="00006EB5" w:rsidRDefault="00006EB5">
            <w:r>
              <w:t>$1,000,000 per occurrence/$2,000,000 aggregate combined single limit for property damage/personal and/or advertising injury and medical expense.</w:t>
            </w:r>
          </w:p>
        </w:tc>
      </w:tr>
      <w:tr w:rsidR="00006EB5" w:rsidTr="00DC183D">
        <w:tc>
          <w:tcPr>
            <w:tcW w:w="2195" w:type="dxa"/>
            <w:vAlign w:val="center"/>
          </w:tcPr>
          <w:p w:rsidR="00006EB5" w:rsidRPr="00FA1A4C" w:rsidRDefault="00006EB5" w:rsidP="00847601">
            <w:pPr>
              <w:rPr>
                <w:b/>
              </w:rPr>
            </w:pPr>
            <w:r w:rsidRPr="00FA1A4C">
              <w:rPr>
                <w:b/>
              </w:rPr>
              <w:t xml:space="preserve">Products/Completed Operations </w:t>
            </w:r>
            <w:r w:rsidRPr="00847601">
              <w:rPr>
                <w:b/>
                <w:color w:val="E36C0A" w:themeColor="accent6" w:themeShade="BF"/>
              </w:rPr>
              <w:t>(</w:t>
            </w:r>
            <w:r w:rsidR="00847601">
              <w:rPr>
                <w:b/>
                <w:color w:val="E36C0A" w:themeColor="accent6" w:themeShade="BF"/>
              </w:rPr>
              <w:t>F</w:t>
            </w:r>
            <w:r w:rsidRPr="00847601">
              <w:rPr>
                <w:b/>
                <w:color w:val="E36C0A" w:themeColor="accent6" w:themeShade="BF"/>
              </w:rPr>
              <w:t>)</w:t>
            </w:r>
          </w:p>
        </w:tc>
        <w:tc>
          <w:tcPr>
            <w:tcW w:w="2503" w:type="dxa"/>
            <w:vAlign w:val="center"/>
          </w:tcPr>
          <w:p w:rsidR="00006EB5" w:rsidRDefault="00006EB5">
            <w:r>
              <w:t>As above</w:t>
            </w:r>
          </w:p>
        </w:tc>
        <w:tc>
          <w:tcPr>
            <w:tcW w:w="2430" w:type="dxa"/>
            <w:vAlign w:val="center"/>
          </w:tcPr>
          <w:p w:rsidR="00006EB5" w:rsidRDefault="00006EB5">
            <w:r>
              <w:t>As above</w:t>
            </w:r>
          </w:p>
        </w:tc>
        <w:tc>
          <w:tcPr>
            <w:tcW w:w="2430" w:type="dxa"/>
            <w:vAlign w:val="center"/>
          </w:tcPr>
          <w:p w:rsidR="00006EB5" w:rsidRDefault="00006EB5" w:rsidP="0049431C">
            <w:r>
              <w:t>As above</w:t>
            </w:r>
          </w:p>
        </w:tc>
        <w:tc>
          <w:tcPr>
            <w:tcW w:w="2520" w:type="dxa"/>
            <w:vAlign w:val="center"/>
          </w:tcPr>
          <w:p w:rsidR="00006EB5" w:rsidRDefault="00006EB5" w:rsidP="0049431C">
            <w:r>
              <w:t>As above</w:t>
            </w:r>
          </w:p>
        </w:tc>
        <w:tc>
          <w:tcPr>
            <w:tcW w:w="2340" w:type="dxa"/>
            <w:vAlign w:val="center"/>
          </w:tcPr>
          <w:p w:rsidR="00006EB5" w:rsidRDefault="00006EB5">
            <w:r>
              <w:t>As above</w:t>
            </w:r>
          </w:p>
        </w:tc>
      </w:tr>
      <w:tr w:rsidR="00006EB5" w:rsidTr="00DC183D">
        <w:tc>
          <w:tcPr>
            <w:tcW w:w="2195" w:type="dxa"/>
            <w:vAlign w:val="center"/>
          </w:tcPr>
          <w:p w:rsidR="00006EB5" w:rsidRPr="00FA1A4C" w:rsidRDefault="00006EB5">
            <w:pPr>
              <w:rPr>
                <w:b/>
              </w:rPr>
            </w:pPr>
            <w:r w:rsidRPr="00FA1A4C">
              <w:rPr>
                <w:b/>
              </w:rPr>
              <w:t>Automobile Liability</w:t>
            </w:r>
          </w:p>
          <w:p w:rsidR="00006EB5" w:rsidRPr="00FA1A4C" w:rsidRDefault="00006EB5" w:rsidP="00847601">
            <w:pPr>
              <w:rPr>
                <w:b/>
              </w:rPr>
            </w:pPr>
            <w:r w:rsidRPr="00847601">
              <w:rPr>
                <w:b/>
                <w:color w:val="E36C0A" w:themeColor="accent6" w:themeShade="BF"/>
              </w:rPr>
              <w:t>(</w:t>
            </w:r>
            <w:r w:rsidR="00847601">
              <w:rPr>
                <w:b/>
                <w:color w:val="E36C0A" w:themeColor="accent6" w:themeShade="BF"/>
              </w:rPr>
              <w:t>F</w:t>
            </w:r>
            <w:r w:rsidRPr="00847601">
              <w:rPr>
                <w:b/>
                <w:color w:val="E36C0A" w:themeColor="accent6" w:themeShade="BF"/>
              </w:rPr>
              <w:t>)</w:t>
            </w:r>
          </w:p>
        </w:tc>
        <w:tc>
          <w:tcPr>
            <w:tcW w:w="2503" w:type="dxa"/>
            <w:vAlign w:val="center"/>
          </w:tcPr>
          <w:p w:rsidR="00006EB5" w:rsidRDefault="00006EB5">
            <w:r>
              <w:t>$1,000,000 per occurrence/aggregate combined single  limit for property damage and bodily injury</w:t>
            </w:r>
          </w:p>
        </w:tc>
        <w:tc>
          <w:tcPr>
            <w:tcW w:w="2430" w:type="dxa"/>
            <w:vAlign w:val="center"/>
          </w:tcPr>
          <w:p w:rsidR="00006EB5" w:rsidRDefault="00006EB5">
            <w:r>
              <w:t>$1,000,000 per occurrence/aggregate combined single limit for property damage/bodily injury, including hired &amp; non-owned vehicles</w:t>
            </w:r>
          </w:p>
        </w:tc>
        <w:tc>
          <w:tcPr>
            <w:tcW w:w="2430" w:type="dxa"/>
            <w:vAlign w:val="center"/>
          </w:tcPr>
          <w:p w:rsidR="00006EB5" w:rsidRDefault="00006EB5" w:rsidP="0049431C">
            <w:r>
              <w:t>$1,000,000 per occurrence/aggregate combined single limit for property damage/bodily injury, including hired &amp; non-owned vehicles</w:t>
            </w:r>
          </w:p>
        </w:tc>
        <w:tc>
          <w:tcPr>
            <w:tcW w:w="2520" w:type="dxa"/>
            <w:vAlign w:val="center"/>
          </w:tcPr>
          <w:p w:rsidR="00006EB5" w:rsidRDefault="00006EB5" w:rsidP="0049431C">
            <w:r>
              <w:t>$1,000,000 per occurrence/aggregate combined single limit for property damage/bodily injury, including hired &amp; non-owned vehicles</w:t>
            </w:r>
          </w:p>
        </w:tc>
        <w:tc>
          <w:tcPr>
            <w:tcW w:w="2340" w:type="dxa"/>
            <w:vAlign w:val="center"/>
          </w:tcPr>
          <w:p w:rsidR="00006EB5" w:rsidRDefault="00006EB5">
            <w:r>
              <w:t>$1,000,000 per occurrence/aggregate combined single limit for property damage/bodily injury, including hired &amp; non-owned vehicles</w:t>
            </w:r>
          </w:p>
        </w:tc>
      </w:tr>
      <w:tr w:rsidR="00006EB5" w:rsidTr="00DC183D">
        <w:tc>
          <w:tcPr>
            <w:tcW w:w="2195" w:type="dxa"/>
            <w:vAlign w:val="center"/>
          </w:tcPr>
          <w:p w:rsidR="00006EB5" w:rsidRPr="00FA1A4C" w:rsidRDefault="00006EB5" w:rsidP="009D633B">
            <w:pPr>
              <w:rPr>
                <w:b/>
              </w:rPr>
            </w:pPr>
            <w:r w:rsidRPr="00FA1A4C">
              <w:rPr>
                <w:b/>
              </w:rPr>
              <w:t>Workers</w:t>
            </w:r>
            <w:r w:rsidR="00AD6BBE">
              <w:rPr>
                <w:b/>
              </w:rPr>
              <w:t>’</w:t>
            </w:r>
            <w:r w:rsidRPr="00FA1A4C">
              <w:rPr>
                <w:b/>
              </w:rPr>
              <w:t xml:space="preserve"> Comp</w:t>
            </w:r>
            <w:r w:rsidR="009D633B">
              <w:rPr>
                <w:b/>
              </w:rPr>
              <w:t>ensation</w:t>
            </w:r>
          </w:p>
        </w:tc>
        <w:tc>
          <w:tcPr>
            <w:tcW w:w="2503" w:type="dxa"/>
            <w:vAlign w:val="center"/>
          </w:tcPr>
          <w:p w:rsidR="00006EB5" w:rsidRDefault="00006EB5" w:rsidP="00E008BC">
            <w:r>
              <w:t xml:space="preserve">N/A </w:t>
            </w:r>
            <w:r w:rsidRPr="00370801">
              <w:rPr>
                <w:b/>
                <w:color w:val="FF0000"/>
              </w:rPr>
              <w:t>(a)</w:t>
            </w:r>
          </w:p>
        </w:tc>
        <w:tc>
          <w:tcPr>
            <w:tcW w:w="2430" w:type="dxa"/>
            <w:vAlign w:val="center"/>
          </w:tcPr>
          <w:p w:rsidR="00006EB5" w:rsidRDefault="00006EB5">
            <w:r>
              <w:t>Statutory limits</w:t>
            </w:r>
          </w:p>
        </w:tc>
        <w:tc>
          <w:tcPr>
            <w:tcW w:w="2430" w:type="dxa"/>
            <w:vAlign w:val="center"/>
          </w:tcPr>
          <w:p w:rsidR="00006EB5" w:rsidRDefault="00006EB5" w:rsidP="0049431C">
            <w:r>
              <w:t>Statutory limits</w:t>
            </w:r>
          </w:p>
        </w:tc>
        <w:tc>
          <w:tcPr>
            <w:tcW w:w="2520" w:type="dxa"/>
            <w:vAlign w:val="center"/>
          </w:tcPr>
          <w:p w:rsidR="00006EB5" w:rsidRDefault="00006EB5" w:rsidP="0049431C">
            <w:r>
              <w:t>Statutory limits</w:t>
            </w:r>
          </w:p>
        </w:tc>
        <w:tc>
          <w:tcPr>
            <w:tcW w:w="2340" w:type="dxa"/>
            <w:vAlign w:val="center"/>
          </w:tcPr>
          <w:p w:rsidR="00006EB5" w:rsidRDefault="00006EB5">
            <w:r>
              <w:t>Statutory limits</w:t>
            </w:r>
          </w:p>
        </w:tc>
      </w:tr>
      <w:tr w:rsidR="00006EB5" w:rsidTr="00DC183D">
        <w:tc>
          <w:tcPr>
            <w:tcW w:w="2195" w:type="dxa"/>
            <w:vAlign w:val="center"/>
          </w:tcPr>
          <w:p w:rsidR="00006EB5" w:rsidRPr="00FA1A4C" w:rsidRDefault="00006EB5">
            <w:pPr>
              <w:rPr>
                <w:b/>
              </w:rPr>
            </w:pPr>
            <w:r w:rsidRPr="00FA1A4C">
              <w:rPr>
                <w:b/>
              </w:rPr>
              <w:t>Employers Liability</w:t>
            </w:r>
          </w:p>
        </w:tc>
        <w:tc>
          <w:tcPr>
            <w:tcW w:w="2503" w:type="dxa"/>
            <w:vAlign w:val="center"/>
          </w:tcPr>
          <w:p w:rsidR="00006EB5" w:rsidRDefault="00006EB5" w:rsidP="00E008BC">
            <w:r>
              <w:t xml:space="preserve">N/A </w:t>
            </w:r>
            <w:r w:rsidRPr="00370801">
              <w:rPr>
                <w:b/>
                <w:color w:val="FF0000"/>
              </w:rPr>
              <w:t>(a)</w:t>
            </w:r>
          </w:p>
        </w:tc>
        <w:tc>
          <w:tcPr>
            <w:tcW w:w="2430" w:type="dxa"/>
            <w:vAlign w:val="center"/>
          </w:tcPr>
          <w:p w:rsidR="00006EB5" w:rsidRDefault="00006EB5">
            <w:r>
              <w:t>$1,000,000 each accident</w:t>
            </w:r>
          </w:p>
        </w:tc>
        <w:tc>
          <w:tcPr>
            <w:tcW w:w="2430" w:type="dxa"/>
            <w:vAlign w:val="center"/>
          </w:tcPr>
          <w:p w:rsidR="00006EB5" w:rsidRDefault="00FA1A4C">
            <w:r>
              <w:t>$1,000,000 each accident</w:t>
            </w:r>
          </w:p>
        </w:tc>
        <w:tc>
          <w:tcPr>
            <w:tcW w:w="2520" w:type="dxa"/>
            <w:vAlign w:val="center"/>
          </w:tcPr>
          <w:p w:rsidR="00006EB5" w:rsidRDefault="00FA1A4C" w:rsidP="0049431C">
            <w:r>
              <w:t>$1,000,000 each accident</w:t>
            </w:r>
          </w:p>
        </w:tc>
        <w:tc>
          <w:tcPr>
            <w:tcW w:w="2340" w:type="dxa"/>
            <w:vAlign w:val="center"/>
          </w:tcPr>
          <w:p w:rsidR="00006EB5" w:rsidRDefault="00FA1A4C">
            <w:r>
              <w:t>$1,000,000 each accident</w:t>
            </w:r>
          </w:p>
        </w:tc>
      </w:tr>
      <w:tr w:rsidR="00006EB5" w:rsidTr="00DC183D">
        <w:tc>
          <w:tcPr>
            <w:tcW w:w="2195" w:type="dxa"/>
            <w:vAlign w:val="center"/>
          </w:tcPr>
          <w:p w:rsidR="00006EB5" w:rsidRPr="00FA1A4C" w:rsidRDefault="00006EB5" w:rsidP="00AD6BBE">
            <w:pPr>
              <w:rPr>
                <w:b/>
              </w:rPr>
            </w:pPr>
            <w:r w:rsidRPr="00FA1A4C">
              <w:rPr>
                <w:b/>
              </w:rPr>
              <w:t>Umbrella Liability (f)</w:t>
            </w:r>
          </w:p>
        </w:tc>
        <w:tc>
          <w:tcPr>
            <w:tcW w:w="2503" w:type="dxa"/>
            <w:vAlign w:val="center"/>
          </w:tcPr>
          <w:p w:rsidR="00006EB5" w:rsidRDefault="00006EB5" w:rsidP="00E008BC">
            <w:r>
              <w:t xml:space="preserve">N/A </w:t>
            </w:r>
            <w:r w:rsidRPr="00370801">
              <w:rPr>
                <w:b/>
                <w:color w:val="FF0000"/>
              </w:rPr>
              <w:t>(a)</w:t>
            </w:r>
          </w:p>
        </w:tc>
        <w:tc>
          <w:tcPr>
            <w:tcW w:w="2430" w:type="dxa"/>
            <w:vAlign w:val="center"/>
          </w:tcPr>
          <w:p w:rsidR="00006EB5" w:rsidRDefault="00006EB5">
            <w:r>
              <w:t>$1,000,000</w:t>
            </w:r>
          </w:p>
        </w:tc>
        <w:tc>
          <w:tcPr>
            <w:tcW w:w="2430" w:type="dxa"/>
            <w:vAlign w:val="center"/>
          </w:tcPr>
          <w:p w:rsidR="00006EB5" w:rsidRDefault="00FA1A4C">
            <w:r>
              <w:t>$1,000,000</w:t>
            </w:r>
          </w:p>
        </w:tc>
        <w:tc>
          <w:tcPr>
            <w:tcW w:w="2520" w:type="dxa"/>
            <w:vAlign w:val="center"/>
          </w:tcPr>
          <w:p w:rsidR="00006EB5" w:rsidRDefault="00FA1A4C" w:rsidP="0049431C">
            <w:r>
              <w:t>$1,000,000</w:t>
            </w:r>
          </w:p>
        </w:tc>
        <w:tc>
          <w:tcPr>
            <w:tcW w:w="2340" w:type="dxa"/>
            <w:vAlign w:val="center"/>
          </w:tcPr>
          <w:p w:rsidR="00006EB5" w:rsidRDefault="00FA1A4C">
            <w:r>
              <w:t>$1,000,000</w:t>
            </w:r>
          </w:p>
        </w:tc>
      </w:tr>
      <w:tr w:rsidR="00006EB5" w:rsidTr="00DC183D">
        <w:tc>
          <w:tcPr>
            <w:tcW w:w="2195" w:type="dxa"/>
            <w:vAlign w:val="center"/>
          </w:tcPr>
          <w:p w:rsidR="00006EB5" w:rsidRPr="00FA1A4C" w:rsidRDefault="00006EB5" w:rsidP="00847601">
            <w:pPr>
              <w:rPr>
                <w:b/>
              </w:rPr>
            </w:pPr>
            <w:r w:rsidRPr="00FA1A4C">
              <w:rPr>
                <w:b/>
              </w:rPr>
              <w:t xml:space="preserve">Professional Liability </w:t>
            </w:r>
            <w:r w:rsidRPr="00847601">
              <w:rPr>
                <w:b/>
                <w:color w:val="1F497D" w:themeColor="text2"/>
              </w:rPr>
              <w:t xml:space="preserve">(b) </w:t>
            </w:r>
            <w:r w:rsidRPr="00847601">
              <w:rPr>
                <w:b/>
                <w:color w:val="E36C0A" w:themeColor="accent6" w:themeShade="BF"/>
              </w:rPr>
              <w:t>(</w:t>
            </w:r>
            <w:r w:rsidR="00847601">
              <w:rPr>
                <w:b/>
                <w:color w:val="E36C0A" w:themeColor="accent6" w:themeShade="BF"/>
              </w:rPr>
              <w:t>F</w:t>
            </w:r>
            <w:r w:rsidRPr="00847601">
              <w:rPr>
                <w:b/>
                <w:color w:val="E36C0A" w:themeColor="accent6" w:themeShade="BF"/>
              </w:rPr>
              <w:t>)</w:t>
            </w:r>
          </w:p>
        </w:tc>
        <w:tc>
          <w:tcPr>
            <w:tcW w:w="2503" w:type="dxa"/>
            <w:vAlign w:val="center"/>
          </w:tcPr>
          <w:p w:rsidR="00006EB5" w:rsidRDefault="00006EB5" w:rsidP="00FA1A4C">
            <w:r>
              <w:t>$1,000,000 per incident $1,000,000 aggregate</w:t>
            </w:r>
          </w:p>
        </w:tc>
        <w:tc>
          <w:tcPr>
            <w:tcW w:w="2430" w:type="dxa"/>
            <w:vAlign w:val="center"/>
          </w:tcPr>
          <w:p w:rsidR="00FA1A4C" w:rsidRDefault="00006EB5" w:rsidP="00FA1A4C">
            <w:r>
              <w:t>$1,000,000 per</w:t>
            </w:r>
            <w:r w:rsidR="00FA1A4C">
              <w:t xml:space="preserve"> incident</w:t>
            </w:r>
            <w:r>
              <w:t xml:space="preserve"> </w:t>
            </w:r>
          </w:p>
          <w:p w:rsidR="00006EB5" w:rsidRDefault="00FA1A4C" w:rsidP="00FA1A4C">
            <w:r>
              <w:t>$1,000,000 aggregate</w:t>
            </w:r>
          </w:p>
        </w:tc>
        <w:tc>
          <w:tcPr>
            <w:tcW w:w="2430" w:type="dxa"/>
            <w:vAlign w:val="center"/>
          </w:tcPr>
          <w:p w:rsidR="00FA1A4C" w:rsidRDefault="00FA1A4C" w:rsidP="00FA1A4C">
            <w:r>
              <w:t xml:space="preserve">$1,000,000 per incident </w:t>
            </w:r>
          </w:p>
          <w:p w:rsidR="00006EB5" w:rsidRDefault="00FA1A4C" w:rsidP="00FA1A4C">
            <w:r>
              <w:t>$1,000,000 aggregate</w:t>
            </w:r>
          </w:p>
        </w:tc>
        <w:tc>
          <w:tcPr>
            <w:tcW w:w="2520" w:type="dxa"/>
            <w:vAlign w:val="center"/>
          </w:tcPr>
          <w:p w:rsidR="00FA1A4C" w:rsidRDefault="00FA1A4C" w:rsidP="00FA1A4C">
            <w:r>
              <w:t xml:space="preserve">$1,000,000 per incident </w:t>
            </w:r>
          </w:p>
          <w:p w:rsidR="00006EB5" w:rsidRDefault="00FA1A4C" w:rsidP="00FA1A4C">
            <w:r>
              <w:t>$1,000,000 aggregate</w:t>
            </w:r>
          </w:p>
        </w:tc>
        <w:tc>
          <w:tcPr>
            <w:tcW w:w="2340" w:type="dxa"/>
            <w:vAlign w:val="center"/>
          </w:tcPr>
          <w:p w:rsidR="00FA1A4C" w:rsidRDefault="00FA1A4C" w:rsidP="00FA1A4C">
            <w:r>
              <w:t xml:space="preserve">$1,000,000 per incident </w:t>
            </w:r>
          </w:p>
          <w:p w:rsidR="00006EB5" w:rsidRDefault="00FA1A4C" w:rsidP="00FA1A4C">
            <w:r>
              <w:t>$5,000,000 aggregate</w:t>
            </w:r>
          </w:p>
        </w:tc>
      </w:tr>
      <w:tr w:rsidR="00006EB5" w:rsidTr="00DC183D">
        <w:tc>
          <w:tcPr>
            <w:tcW w:w="2195" w:type="dxa"/>
            <w:vAlign w:val="center"/>
          </w:tcPr>
          <w:p w:rsidR="00006EB5" w:rsidRPr="00FA1A4C" w:rsidRDefault="00006EB5" w:rsidP="00847601">
            <w:pPr>
              <w:rPr>
                <w:b/>
              </w:rPr>
            </w:pPr>
            <w:r w:rsidRPr="00FA1A4C">
              <w:rPr>
                <w:b/>
              </w:rPr>
              <w:t xml:space="preserve">Pollution </w:t>
            </w:r>
            <w:r w:rsidRPr="00847601">
              <w:rPr>
                <w:b/>
                <w:color w:val="1F497D" w:themeColor="text2"/>
              </w:rPr>
              <w:t xml:space="preserve">(b) </w:t>
            </w:r>
            <w:r w:rsidRPr="00847601">
              <w:rPr>
                <w:b/>
                <w:color w:val="E36C0A" w:themeColor="accent6" w:themeShade="BF"/>
              </w:rPr>
              <w:t>(</w:t>
            </w:r>
            <w:r w:rsidR="00847601">
              <w:rPr>
                <w:b/>
                <w:color w:val="E36C0A" w:themeColor="accent6" w:themeShade="BF"/>
              </w:rPr>
              <w:t>F</w:t>
            </w:r>
            <w:r w:rsidRPr="00847601">
              <w:rPr>
                <w:b/>
                <w:color w:val="E36C0A" w:themeColor="accent6" w:themeShade="BF"/>
              </w:rPr>
              <w:t>)</w:t>
            </w:r>
          </w:p>
        </w:tc>
        <w:tc>
          <w:tcPr>
            <w:tcW w:w="2503" w:type="dxa"/>
            <w:vAlign w:val="center"/>
          </w:tcPr>
          <w:p w:rsidR="00FA1A4C" w:rsidRDefault="00006EB5">
            <w:r>
              <w:t xml:space="preserve">$1,000,000 each </w:t>
            </w:r>
            <w:r w:rsidR="00FA1A4C">
              <w:t>claim</w:t>
            </w:r>
          </w:p>
          <w:p w:rsidR="00006EB5" w:rsidRDefault="00FA1A4C">
            <w:r>
              <w:t>$</w:t>
            </w:r>
            <w:r w:rsidR="00006EB5">
              <w:t>1,000,000 aggregate</w:t>
            </w:r>
          </w:p>
        </w:tc>
        <w:tc>
          <w:tcPr>
            <w:tcW w:w="2430" w:type="dxa"/>
            <w:vAlign w:val="center"/>
          </w:tcPr>
          <w:p w:rsidR="00006EB5" w:rsidRDefault="00FA1A4C">
            <w:r>
              <w:t>$1,000,000 each claim</w:t>
            </w:r>
          </w:p>
          <w:p w:rsidR="00FA1A4C" w:rsidRDefault="00FA1A4C">
            <w:r>
              <w:t>$2,000,000 aggregate</w:t>
            </w:r>
          </w:p>
        </w:tc>
        <w:tc>
          <w:tcPr>
            <w:tcW w:w="2430" w:type="dxa"/>
            <w:vAlign w:val="center"/>
          </w:tcPr>
          <w:p w:rsidR="00FA1A4C" w:rsidRDefault="00FA1A4C" w:rsidP="00FA1A4C">
            <w:r>
              <w:t>$1,000,000 each claim</w:t>
            </w:r>
          </w:p>
          <w:p w:rsidR="00006EB5" w:rsidRDefault="00FA1A4C" w:rsidP="00FA1A4C">
            <w:r>
              <w:t>$2,000,000 aggregate</w:t>
            </w:r>
          </w:p>
        </w:tc>
        <w:tc>
          <w:tcPr>
            <w:tcW w:w="2520" w:type="dxa"/>
            <w:vAlign w:val="center"/>
          </w:tcPr>
          <w:p w:rsidR="00FA1A4C" w:rsidRDefault="00FA1A4C" w:rsidP="00FA1A4C">
            <w:r>
              <w:t>$1,000,000 each claim</w:t>
            </w:r>
          </w:p>
          <w:p w:rsidR="00006EB5" w:rsidRDefault="00FA1A4C" w:rsidP="00FA1A4C">
            <w:r>
              <w:t>$2,000,000 aggregate</w:t>
            </w:r>
          </w:p>
        </w:tc>
        <w:tc>
          <w:tcPr>
            <w:tcW w:w="2340" w:type="dxa"/>
            <w:vAlign w:val="center"/>
          </w:tcPr>
          <w:p w:rsidR="00FA1A4C" w:rsidRDefault="00FA1A4C" w:rsidP="00FA1A4C">
            <w:r>
              <w:t>$1,000,000 each claim</w:t>
            </w:r>
          </w:p>
          <w:p w:rsidR="00006EB5" w:rsidRDefault="00FA1A4C" w:rsidP="00FA1A4C">
            <w:r>
              <w:t>$2,000,000 aggregate</w:t>
            </w:r>
          </w:p>
        </w:tc>
      </w:tr>
    </w:tbl>
    <w:p w:rsidR="007B0219" w:rsidRPr="00E55184" w:rsidRDefault="00006EB5">
      <w:pPr>
        <w:rPr>
          <w:rFonts w:ascii="Times New Roman" w:hAnsi="Times New Roman" w:cs="Times New Roman"/>
          <w:sz w:val="16"/>
          <w:szCs w:val="16"/>
        </w:rPr>
      </w:pPr>
      <w:r w:rsidRPr="00E55184">
        <w:rPr>
          <w:rFonts w:ascii="Times New Roman" w:hAnsi="Times New Roman" w:cs="Times New Roman"/>
          <w:b/>
          <w:color w:val="FF0000"/>
          <w:sz w:val="16"/>
          <w:szCs w:val="16"/>
        </w:rPr>
        <w:t>a</w:t>
      </w:r>
      <w:r w:rsidR="007B0219" w:rsidRPr="00FA1A4C">
        <w:rPr>
          <w:rFonts w:ascii="Times New Roman" w:hAnsi="Times New Roman" w:cs="Times New Roman"/>
          <w:sz w:val="16"/>
          <w:szCs w:val="16"/>
        </w:rPr>
        <w:t xml:space="preserve"> - </w:t>
      </w:r>
      <w:r w:rsidR="007B0219" w:rsidRPr="00E55184">
        <w:rPr>
          <w:rFonts w:ascii="Times New Roman" w:hAnsi="Times New Roman" w:cs="Times New Roman"/>
          <w:sz w:val="16"/>
          <w:szCs w:val="16"/>
        </w:rPr>
        <w:t>Not applicable</w:t>
      </w:r>
      <w:r w:rsidR="007B0219" w:rsidRPr="00E55184">
        <w:rPr>
          <w:rFonts w:ascii="Times New Roman" w:hAnsi="Times New Roman" w:cs="Times New Roman"/>
          <w:sz w:val="16"/>
          <w:szCs w:val="16"/>
        </w:rPr>
        <w:br/>
      </w:r>
      <w:r w:rsidRPr="00847601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b</w:t>
      </w:r>
      <w:r w:rsidR="007B0219" w:rsidRPr="00E5518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7B0219" w:rsidRPr="00E55184">
        <w:rPr>
          <w:rFonts w:ascii="Times New Roman" w:hAnsi="Times New Roman" w:cs="Times New Roman"/>
          <w:sz w:val="16"/>
          <w:szCs w:val="16"/>
        </w:rPr>
        <w:t>– May</w:t>
      </w:r>
      <w:r w:rsidR="00AD6BBE" w:rsidRPr="00E55184">
        <w:rPr>
          <w:rFonts w:ascii="Times New Roman" w:hAnsi="Times New Roman" w:cs="Times New Roman"/>
          <w:sz w:val="16"/>
          <w:szCs w:val="16"/>
        </w:rPr>
        <w:t xml:space="preserve"> </w:t>
      </w:r>
      <w:r w:rsidR="007B0219" w:rsidRPr="00E55184">
        <w:rPr>
          <w:rFonts w:ascii="Times New Roman" w:hAnsi="Times New Roman" w:cs="Times New Roman"/>
          <w:sz w:val="16"/>
          <w:szCs w:val="16"/>
        </w:rPr>
        <w:t>be required, depending on nature of services rendered.</w:t>
      </w:r>
      <w:r w:rsidR="007B0219" w:rsidRPr="00E55184">
        <w:rPr>
          <w:rFonts w:ascii="Times New Roman" w:hAnsi="Times New Roman" w:cs="Times New Roman"/>
          <w:sz w:val="16"/>
          <w:szCs w:val="16"/>
        </w:rPr>
        <w:br/>
      </w:r>
      <w:r w:rsidR="001F73B7" w:rsidRPr="00847601">
        <w:rPr>
          <w:rFonts w:ascii="Times New Roman" w:hAnsi="Times New Roman" w:cs="Times New Roman"/>
          <w:b/>
          <w:color w:val="8064A2" w:themeColor="accent4"/>
          <w:sz w:val="16"/>
          <w:szCs w:val="16"/>
        </w:rPr>
        <w:t>c</w:t>
      </w:r>
      <w:r w:rsidR="007B0219" w:rsidRPr="00E55184">
        <w:rPr>
          <w:rFonts w:ascii="Times New Roman" w:hAnsi="Times New Roman" w:cs="Times New Roman"/>
          <w:sz w:val="16"/>
          <w:szCs w:val="16"/>
        </w:rPr>
        <w:t xml:space="preserve"> – Use for professional services i.e., doctors, attorneys, engineers, architects</w:t>
      </w:r>
      <w:r w:rsidR="00E55184">
        <w:rPr>
          <w:rFonts w:ascii="Times New Roman" w:hAnsi="Times New Roman" w:cs="Times New Roman"/>
          <w:sz w:val="16"/>
          <w:szCs w:val="16"/>
        </w:rPr>
        <w:t>, or consultant representing a</w:t>
      </w:r>
      <w:r w:rsidR="0079330E">
        <w:rPr>
          <w:rFonts w:ascii="Times New Roman" w:hAnsi="Times New Roman" w:cs="Times New Roman"/>
          <w:sz w:val="16"/>
          <w:szCs w:val="16"/>
        </w:rPr>
        <w:t xml:space="preserve"> corporation.</w:t>
      </w:r>
      <w:r w:rsidR="007B0219" w:rsidRPr="00E55184">
        <w:rPr>
          <w:rFonts w:ascii="Times New Roman" w:hAnsi="Times New Roman" w:cs="Times New Roman"/>
          <w:sz w:val="16"/>
          <w:szCs w:val="16"/>
        </w:rPr>
        <w:br/>
      </w:r>
      <w:r w:rsidRPr="00847601">
        <w:rPr>
          <w:rFonts w:ascii="Times New Roman" w:hAnsi="Times New Roman" w:cs="Times New Roman"/>
          <w:b/>
          <w:color w:val="00B050"/>
          <w:sz w:val="16"/>
          <w:szCs w:val="16"/>
        </w:rPr>
        <w:t>d</w:t>
      </w:r>
      <w:r w:rsidR="007B0219" w:rsidRPr="00E5518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7B0219" w:rsidRPr="00E55184">
        <w:rPr>
          <w:rFonts w:ascii="Times New Roman" w:hAnsi="Times New Roman" w:cs="Times New Roman"/>
          <w:sz w:val="16"/>
          <w:szCs w:val="16"/>
        </w:rPr>
        <w:t xml:space="preserve">– For instance, plumbers, sprinkler repair man, lawn </w:t>
      </w:r>
      <w:r w:rsidR="00AD6BBE" w:rsidRPr="00E55184">
        <w:rPr>
          <w:rFonts w:ascii="Times New Roman" w:hAnsi="Times New Roman" w:cs="Times New Roman"/>
          <w:sz w:val="16"/>
          <w:szCs w:val="16"/>
        </w:rPr>
        <w:t>contractors</w:t>
      </w:r>
      <w:r w:rsidR="007B0219" w:rsidRPr="00E55184">
        <w:rPr>
          <w:rFonts w:ascii="Times New Roman" w:hAnsi="Times New Roman" w:cs="Times New Roman"/>
          <w:sz w:val="16"/>
          <w:szCs w:val="16"/>
        </w:rPr>
        <w:t>, electrician, or HVAC contractors.</w:t>
      </w:r>
      <w:r w:rsidR="00AD6BBE" w:rsidRPr="00E55184">
        <w:rPr>
          <w:rFonts w:ascii="Times New Roman" w:hAnsi="Times New Roman" w:cs="Times New Roman"/>
          <w:sz w:val="16"/>
          <w:szCs w:val="16"/>
        </w:rPr>
        <w:br/>
      </w:r>
      <w:r w:rsidR="00AD6BBE" w:rsidRPr="00847601">
        <w:rPr>
          <w:rFonts w:ascii="Times New Roman" w:hAnsi="Times New Roman" w:cs="Times New Roman"/>
          <w:b/>
          <w:color w:val="948A54" w:themeColor="background2" w:themeShade="80"/>
          <w:sz w:val="16"/>
          <w:szCs w:val="16"/>
        </w:rPr>
        <w:t>e</w:t>
      </w:r>
      <w:r w:rsidR="007B0219" w:rsidRPr="00E55184">
        <w:rPr>
          <w:rFonts w:ascii="Times New Roman" w:hAnsi="Times New Roman" w:cs="Times New Roman"/>
          <w:sz w:val="16"/>
          <w:szCs w:val="16"/>
        </w:rPr>
        <w:t xml:space="preserve"> – For instance, hazardous waste removal.</w:t>
      </w:r>
      <w:r w:rsidR="007B0219" w:rsidRPr="00E55184">
        <w:rPr>
          <w:rFonts w:ascii="Times New Roman" w:hAnsi="Times New Roman" w:cs="Times New Roman"/>
          <w:sz w:val="16"/>
          <w:szCs w:val="16"/>
        </w:rPr>
        <w:br/>
      </w:r>
      <w:r w:rsidR="00847601" w:rsidRPr="00847601"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  <w:t>F</w:t>
      </w:r>
      <w:r w:rsidR="007B0219" w:rsidRPr="00E5518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7B0219" w:rsidRPr="00E55184">
        <w:rPr>
          <w:rFonts w:ascii="Times New Roman" w:hAnsi="Times New Roman" w:cs="Times New Roman"/>
          <w:sz w:val="16"/>
          <w:szCs w:val="16"/>
        </w:rPr>
        <w:t>–</w:t>
      </w:r>
      <w:r w:rsidR="0079330E">
        <w:rPr>
          <w:rFonts w:ascii="Times New Roman" w:hAnsi="Times New Roman" w:cs="Times New Roman"/>
          <w:sz w:val="16"/>
          <w:szCs w:val="16"/>
        </w:rPr>
        <w:t xml:space="preserve"> Request that FGCU be named as a</w:t>
      </w:r>
      <w:r w:rsidR="007B0219" w:rsidRPr="00E55184">
        <w:rPr>
          <w:rFonts w:ascii="Times New Roman" w:hAnsi="Times New Roman" w:cs="Times New Roman"/>
          <w:sz w:val="16"/>
          <w:szCs w:val="16"/>
        </w:rPr>
        <w:t>dditional Insured.</w:t>
      </w:r>
    </w:p>
    <w:p w:rsidR="007B0219" w:rsidRPr="00AD6BBE" w:rsidRDefault="00DC183D" w:rsidP="00DC183D">
      <w:pPr>
        <w:tabs>
          <w:tab w:val="left" w:pos="5670"/>
        </w:tabs>
        <w:rPr>
          <w:b/>
        </w:rPr>
      </w:pPr>
      <w:r>
        <w:rPr>
          <w:b/>
        </w:rPr>
        <w:t xml:space="preserve">                   </w:t>
      </w:r>
      <w:r w:rsidR="007B0219" w:rsidRPr="00AD6BBE">
        <w:rPr>
          <w:b/>
        </w:rPr>
        <w:t>Please contact Environmental Health and Safety department if you have any questions regarding vendor insurance</w:t>
      </w:r>
      <w:r w:rsidR="009610DF">
        <w:rPr>
          <w:b/>
        </w:rPr>
        <w:t xml:space="preserve"> at </w:t>
      </w:r>
      <w:r>
        <w:rPr>
          <w:b/>
        </w:rPr>
        <w:t>e</w:t>
      </w:r>
      <w:r w:rsidR="007B0219" w:rsidRPr="00AD6BBE">
        <w:rPr>
          <w:b/>
        </w:rPr>
        <w:t>xt. 1126.</w:t>
      </w:r>
    </w:p>
    <w:sectPr w:rsidR="007B0219" w:rsidRPr="00AD6BBE" w:rsidSect="00DC183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E3" w:rsidRDefault="003172E3" w:rsidP="00DC183D">
      <w:pPr>
        <w:spacing w:after="0" w:line="240" w:lineRule="auto"/>
      </w:pPr>
      <w:r>
        <w:separator/>
      </w:r>
    </w:p>
  </w:endnote>
  <w:endnote w:type="continuationSeparator" w:id="0">
    <w:p w:rsidR="003172E3" w:rsidRDefault="003172E3" w:rsidP="00DC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E3" w:rsidRDefault="003172E3" w:rsidP="00DC183D">
      <w:pPr>
        <w:spacing w:after="0" w:line="240" w:lineRule="auto"/>
      </w:pPr>
      <w:r>
        <w:separator/>
      </w:r>
    </w:p>
  </w:footnote>
  <w:footnote w:type="continuationSeparator" w:id="0">
    <w:p w:rsidR="003172E3" w:rsidRDefault="003172E3" w:rsidP="00DC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3D" w:rsidRPr="00DC183D" w:rsidRDefault="00DC183D" w:rsidP="00DC183D">
    <w:pPr>
      <w:jc w:val="center"/>
      <w:rPr>
        <w:b/>
        <w:i/>
        <w:sz w:val="28"/>
        <w:szCs w:val="28"/>
      </w:rPr>
    </w:pPr>
    <w:r w:rsidRPr="00DC183D">
      <w:rPr>
        <w:b/>
        <w:i/>
        <w:sz w:val="28"/>
        <w:szCs w:val="28"/>
      </w:rPr>
      <w:t xml:space="preserve">Florida Gulf Coast University –Minimum </w:t>
    </w:r>
    <w:r w:rsidR="00847601">
      <w:rPr>
        <w:b/>
        <w:i/>
        <w:sz w:val="28"/>
        <w:szCs w:val="28"/>
      </w:rPr>
      <w:t xml:space="preserve">Limits of Liability Insurance </w:t>
    </w:r>
  </w:p>
  <w:p w:rsidR="00DC183D" w:rsidRPr="00DC183D" w:rsidRDefault="00DC183D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0A"/>
    <w:rsid w:val="00006EB5"/>
    <w:rsid w:val="001A79E2"/>
    <w:rsid w:val="001F73B7"/>
    <w:rsid w:val="003172E3"/>
    <w:rsid w:val="00336EDC"/>
    <w:rsid w:val="00370801"/>
    <w:rsid w:val="00384D15"/>
    <w:rsid w:val="0043429F"/>
    <w:rsid w:val="0048671E"/>
    <w:rsid w:val="006756A2"/>
    <w:rsid w:val="006F460A"/>
    <w:rsid w:val="00733A0B"/>
    <w:rsid w:val="00784FC5"/>
    <w:rsid w:val="0079330E"/>
    <w:rsid w:val="007B0219"/>
    <w:rsid w:val="007B734D"/>
    <w:rsid w:val="00847601"/>
    <w:rsid w:val="009610DF"/>
    <w:rsid w:val="009D633B"/>
    <w:rsid w:val="00AD6BBE"/>
    <w:rsid w:val="00DC183D"/>
    <w:rsid w:val="00E008BC"/>
    <w:rsid w:val="00E55184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3D"/>
  </w:style>
  <w:style w:type="paragraph" w:styleId="Footer">
    <w:name w:val="footer"/>
    <w:basedOn w:val="Normal"/>
    <w:link w:val="FooterChar"/>
    <w:uiPriority w:val="99"/>
    <w:unhideWhenUsed/>
    <w:rsid w:val="00DC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3D"/>
  </w:style>
  <w:style w:type="paragraph" w:styleId="Footer">
    <w:name w:val="footer"/>
    <w:basedOn w:val="Normal"/>
    <w:link w:val="FooterChar"/>
    <w:uiPriority w:val="99"/>
    <w:unhideWhenUsed/>
    <w:rsid w:val="00DC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7065-1460-4DC7-8AD6-D5E2AB2E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2012-01-31T19:57:00Z</cp:lastPrinted>
  <dcterms:created xsi:type="dcterms:W3CDTF">2012-03-06T15:06:00Z</dcterms:created>
  <dcterms:modified xsi:type="dcterms:W3CDTF">2012-03-06T15:07:00Z</dcterms:modified>
</cp:coreProperties>
</file>